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6BDF2" w14:textId="756C01C0" w:rsidR="008A0D3F" w:rsidRPr="008A0D3F" w:rsidRDefault="008A0D3F" w:rsidP="008A0D3F">
      <w:pPr>
        <w:shd w:val="clear" w:color="auto" w:fill="FFFFFF"/>
        <w:spacing w:before="60" w:after="180" w:line="240" w:lineRule="auto"/>
        <w:jc w:val="both"/>
        <w:rPr>
          <w:rFonts w:ascii="Open Sans" w:eastAsia="Times New Roman" w:hAnsi="Open Sans" w:cs="Open Sans"/>
          <w:color w:val="7F7F7F"/>
          <w:kern w:val="0"/>
          <w:sz w:val="24"/>
          <w:szCs w:val="24"/>
          <w:u w:val="single"/>
          <w:lang w:eastAsia="cs-CZ"/>
          <w14:ligatures w14:val="none"/>
        </w:rPr>
      </w:pPr>
      <w:r w:rsidRPr="008A0D3F">
        <w:rPr>
          <w:rFonts w:ascii="Open Sans" w:eastAsia="Times New Roman" w:hAnsi="Open Sans" w:cs="Open Sans"/>
          <w:color w:val="7F7F7F"/>
          <w:kern w:val="0"/>
          <w:sz w:val="24"/>
          <w:szCs w:val="24"/>
          <w:u w:val="single"/>
          <w:lang w:eastAsia="cs-CZ"/>
          <w14:ligatures w14:val="none"/>
        </w:rPr>
        <w:t>Upozornění</w:t>
      </w:r>
    </w:p>
    <w:p w14:paraId="21D6802A" w14:textId="77777777" w:rsidR="008A0D3F" w:rsidRDefault="008A0D3F" w:rsidP="008A0D3F">
      <w:pPr>
        <w:shd w:val="clear" w:color="auto" w:fill="FFFFFF"/>
        <w:spacing w:before="60" w:after="180" w:line="240" w:lineRule="auto"/>
        <w:jc w:val="both"/>
        <w:rPr>
          <w:rFonts w:ascii="Open Sans" w:eastAsia="Times New Roman" w:hAnsi="Open Sans" w:cs="Open Sans"/>
          <w:color w:val="7F7F7F"/>
          <w:kern w:val="0"/>
          <w:sz w:val="24"/>
          <w:szCs w:val="24"/>
          <w:lang w:eastAsia="cs-CZ"/>
          <w14:ligatures w14:val="none"/>
        </w:rPr>
      </w:pPr>
    </w:p>
    <w:p w14:paraId="1863908E" w14:textId="10F1A869" w:rsidR="008A0D3F" w:rsidRPr="008A0D3F" w:rsidRDefault="008A0D3F" w:rsidP="008A0D3F">
      <w:pPr>
        <w:shd w:val="clear" w:color="auto" w:fill="FFFFFF"/>
        <w:spacing w:before="60" w:after="180" w:line="240" w:lineRule="auto"/>
        <w:jc w:val="both"/>
        <w:rPr>
          <w:rFonts w:ascii="Open Sans" w:eastAsia="Times New Roman" w:hAnsi="Open Sans" w:cs="Open Sans" w:hint="cs"/>
          <w:color w:val="7F7F7F"/>
          <w:kern w:val="0"/>
          <w:sz w:val="24"/>
          <w:szCs w:val="24"/>
          <w:lang w:eastAsia="cs-CZ"/>
          <w14:ligatures w14:val="none"/>
        </w:rPr>
      </w:pPr>
      <w:proofErr w:type="spellStart"/>
      <w:r w:rsidRPr="008A0D3F">
        <w:rPr>
          <w:rFonts w:ascii="Open Sans" w:eastAsia="Times New Roman" w:hAnsi="Open Sans" w:cs="Open Sans"/>
          <w:color w:val="7F7F7F"/>
          <w:kern w:val="0"/>
          <w:sz w:val="24"/>
          <w:szCs w:val="24"/>
          <w:lang w:eastAsia="cs-CZ"/>
          <w14:ligatures w14:val="none"/>
        </w:rPr>
        <w:t>Tepperweinova</w:t>
      </w:r>
      <w:proofErr w:type="spellEnd"/>
      <w:r w:rsidRPr="008A0D3F">
        <w:rPr>
          <w:rFonts w:ascii="Open Sans" w:eastAsia="Times New Roman" w:hAnsi="Open Sans" w:cs="Open Sans"/>
          <w:color w:val="7F7F7F"/>
          <w:kern w:val="0"/>
          <w:sz w:val="24"/>
          <w:szCs w:val="24"/>
          <w:lang w:eastAsia="cs-CZ"/>
          <w14:ligatures w14:val="none"/>
        </w:rPr>
        <w:t xml:space="preserve"> směs není léčivý přípravek, není registrovaný jako lék a nenahrazuje lékařskou péči. Rovněž není notifikovaný jako Doplněk stravy. V žádném případě netvrdíme, že má „léčivé účinky“. Ani nevyjadřujeme konkrétní zdravotní nebo léčebná tvrzení. Obecně lze říci, že detoxikační minerály udržují normální stav zdravosti.</w:t>
      </w:r>
    </w:p>
    <w:p w14:paraId="3EAD47B1" w14:textId="77777777" w:rsidR="008A0D3F" w:rsidRPr="008A0D3F" w:rsidRDefault="008A0D3F" w:rsidP="008A0D3F">
      <w:pPr>
        <w:shd w:val="clear" w:color="auto" w:fill="FFFFFF"/>
        <w:spacing w:before="60" w:after="180" w:line="240" w:lineRule="auto"/>
        <w:jc w:val="both"/>
        <w:rPr>
          <w:rFonts w:ascii="Open Sans" w:eastAsia="Times New Roman" w:hAnsi="Open Sans" w:cs="Open Sans"/>
          <w:color w:val="7F7F7F"/>
          <w:kern w:val="0"/>
          <w:sz w:val="24"/>
          <w:szCs w:val="24"/>
          <w:lang w:eastAsia="cs-CZ"/>
          <w14:ligatures w14:val="none"/>
        </w:rPr>
      </w:pPr>
      <w:r w:rsidRPr="008A0D3F">
        <w:rPr>
          <w:rFonts w:ascii="Open Sans" w:eastAsia="Times New Roman" w:hAnsi="Open Sans" w:cs="Open Sans"/>
          <w:color w:val="7F7F7F"/>
          <w:kern w:val="0"/>
          <w:sz w:val="24"/>
          <w:szCs w:val="24"/>
          <w:lang w:eastAsia="cs-CZ"/>
          <w14:ligatures w14:val="none"/>
        </w:rPr>
        <w:t>Buďte opatrní při současném používání léků. Mohlo by dojít k adsorpci účinné látky a tím snížení koncentrace a účinků. Proto raději současné užívání konzultujte s ošetřujícím lékařem.</w:t>
      </w:r>
    </w:p>
    <w:p w14:paraId="18A41C4F" w14:textId="77777777" w:rsidR="008A0D3F" w:rsidRPr="008A0D3F" w:rsidRDefault="008A0D3F" w:rsidP="008A0D3F">
      <w:pPr>
        <w:numPr>
          <w:ilvl w:val="0"/>
          <w:numId w:val="1"/>
        </w:numPr>
        <w:shd w:val="clear" w:color="auto" w:fill="FFFFFF"/>
        <w:spacing w:after="0" w:line="240" w:lineRule="auto"/>
        <w:ind w:left="1260"/>
        <w:rPr>
          <w:rFonts w:ascii="Open Sans" w:eastAsia="Times New Roman" w:hAnsi="Open Sans" w:cs="Open Sans"/>
          <w:color w:val="7F7F7F"/>
          <w:kern w:val="0"/>
          <w:sz w:val="24"/>
          <w:szCs w:val="24"/>
          <w:lang w:eastAsia="cs-CZ"/>
          <w14:ligatures w14:val="none"/>
        </w:rPr>
      </w:pPr>
      <w:r w:rsidRPr="008A0D3F">
        <w:rPr>
          <w:rFonts w:ascii="Open Sans" w:eastAsia="Times New Roman" w:hAnsi="Open Sans" w:cs="Open Sans"/>
          <w:i/>
          <w:iCs/>
          <w:color w:val="7F7F7F"/>
          <w:kern w:val="0"/>
          <w:sz w:val="24"/>
          <w:szCs w:val="24"/>
          <w:lang w:eastAsia="cs-CZ"/>
          <w14:ligatures w14:val="none"/>
        </w:rPr>
        <w:t>Nepřekračujte doporučené denní dávkování.</w:t>
      </w:r>
    </w:p>
    <w:p w14:paraId="6ADEAF5B" w14:textId="77777777" w:rsidR="008A0D3F" w:rsidRPr="008A0D3F" w:rsidRDefault="008A0D3F" w:rsidP="008A0D3F">
      <w:pPr>
        <w:numPr>
          <w:ilvl w:val="0"/>
          <w:numId w:val="1"/>
        </w:numPr>
        <w:shd w:val="clear" w:color="auto" w:fill="FFFFFF"/>
        <w:spacing w:after="0" w:line="240" w:lineRule="auto"/>
        <w:ind w:left="1260"/>
        <w:rPr>
          <w:rFonts w:ascii="Open Sans" w:eastAsia="Times New Roman" w:hAnsi="Open Sans" w:cs="Open Sans"/>
          <w:color w:val="7F7F7F"/>
          <w:kern w:val="0"/>
          <w:sz w:val="24"/>
          <w:szCs w:val="24"/>
          <w:lang w:eastAsia="cs-CZ"/>
          <w14:ligatures w14:val="none"/>
        </w:rPr>
      </w:pPr>
      <w:r w:rsidRPr="008A0D3F">
        <w:rPr>
          <w:rFonts w:ascii="Open Sans" w:eastAsia="Times New Roman" w:hAnsi="Open Sans" w:cs="Open Sans"/>
          <w:i/>
          <w:iCs/>
          <w:color w:val="7F7F7F"/>
          <w:kern w:val="0"/>
          <w:sz w:val="24"/>
          <w:szCs w:val="24"/>
          <w:lang w:eastAsia="cs-CZ"/>
          <w14:ligatures w14:val="none"/>
        </w:rPr>
        <w:t>Není určeno pro těhotné a kojící ženy</w:t>
      </w:r>
    </w:p>
    <w:p w14:paraId="7BFA19C9" w14:textId="77777777" w:rsidR="008A0D3F" w:rsidRPr="008A0D3F" w:rsidRDefault="008A0D3F" w:rsidP="008A0D3F">
      <w:pPr>
        <w:numPr>
          <w:ilvl w:val="0"/>
          <w:numId w:val="1"/>
        </w:numPr>
        <w:shd w:val="clear" w:color="auto" w:fill="FFFFFF"/>
        <w:spacing w:after="0" w:line="240" w:lineRule="auto"/>
        <w:ind w:left="1260"/>
        <w:rPr>
          <w:rFonts w:ascii="Open Sans" w:eastAsia="Times New Roman" w:hAnsi="Open Sans" w:cs="Open Sans"/>
          <w:color w:val="7F7F7F"/>
          <w:kern w:val="0"/>
          <w:sz w:val="24"/>
          <w:szCs w:val="24"/>
          <w:lang w:eastAsia="cs-CZ"/>
          <w14:ligatures w14:val="none"/>
        </w:rPr>
      </w:pPr>
      <w:r w:rsidRPr="008A0D3F">
        <w:rPr>
          <w:rFonts w:ascii="Open Sans" w:eastAsia="Times New Roman" w:hAnsi="Open Sans" w:cs="Open Sans"/>
          <w:i/>
          <w:iCs/>
          <w:color w:val="7F7F7F"/>
          <w:kern w:val="0"/>
          <w:sz w:val="24"/>
          <w:szCs w:val="24"/>
          <w:lang w:eastAsia="cs-CZ"/>
          <w14:ligatures w14:val="none"/>
        </w:rPr>
        <w:t>Není určeno pro děti do 3 let. </w:t>
      </w:r>
    </w:p>
    <w:p w14:paraId="44BC2B3B" w14:textId="77777777" w:rsidR="008A0D3F" w:rsidRPr="008A0D3F" w:rsidRDefault="008A0D3F" w:rsidP="008A0D3F">
      <w:pPr>
        <w:numPr>
          <w:ilvl w:val="0"/>
          <w:numId w:val="1"/>
        </w:numPr>
        <w:shd w:val="clear" w:color="auto" w:fill="FFFFFF"/>
        <w:spacing w:after="0" w:line="240" w:lineRule="auto"/>
        <w:ind w:left="1260"/>
        <w:rPr>
          <w:rFonts w:ascii="Open Sans" w:eastAsia="Times New Roman" w:hAnsi="Open Sans" w:cs="Open Sans"/>
          <w:color w:val="7F7F7F"/>
          <w:kern w:val="0"/>
          <w:sz w:val="24"/>
          <w:szCs w:val="24"/>
          <w:lang w:eastAsia="cs-CZ"/>
          <w14:ligatures w14:val="none"/>
        </w:rPr>
      </w:pPr>
      <w:r w:rsidRPr="008A0D3F">
        <w:rPr>
          <w:rFonts w:ascii="Open Sans" w:eastAsia="Times New Roman" w:hAnsi="Open Sans" w:cs="Open Sans"/>
          <w:i/>
          <w:iCs/>
          <w:color w:val="7F7F7F"/>
          <w:kern w:val="0"/>
          <w:sz w:val="24"/>
          <w:szCs w:val="24"/>
          <w:lang w:eastAsia="cs-CZ"/>
          <w14:ligatures w14:val="none"/>
        </w:rPr>
        <w:t>Ukládat mimo dosah dětí.</w:t>
      </w:r>
    </w:p>
    <w:p w14:paraId="01D34FFA" w14:textId="77777777" w:rsidR="008A0D3F" w:rsidRPr="008A0D3F" w:rsidRDefault="008A0D3F" w:rsidP="008A0D3F">
      <w:pPr>
        <w:numPr>
          <w:ilvl w:val="0"/>
          <w:numId w:val="1"/>
        </w:numPr>
        <w:shd w:val="clear" w:color="auto" w:fill="FFFFFF"/>
        <w:spacing w:after="0" w:line="240" w:lineRule="auto"/>
        <w:ind w:left="1260"/>
        <w:rPr>
          <w:rFonts w:ascii="Open Sans" w:eastAsia="Times New Roman" w:hAnsi="Open Sans" w:cs="Open Sans"/>
          <w:color w:val="7F7F7F"/>
          <w:kern w:val="0"/>
          <w:sz w:val="24"/>
          <w:szCs w:val="24"/>
          <w:lang w:eastAsia="cs-CZ"/>
          <w14:ligatures w14:val="none"/>
        </w:rPr>
      </w:pPr>
      <w:r w:rsidRPr="008A0D3F">
        <w:rPr>
          <w:rFonts w:ascii="Open Sans" w:eastAsia="Times New Roman" w:hAnsi="Open Sans" w:cs="Open Sans"/>
          <w:i/>
          <w:iCs/>
          <w:color w:val="7F7F7F"/>
          <w:kern w:val="0"/>
          <w:sz w:val="24"/>
          <w:szCs w:val="24"/>
          <w:lang w:eastAsia="cs-CZ"/>
          <w14:ligatures w14:val="none"/>
        </w:rPr>
        <w:t>Není určeno jako náhrada pestré stravy.</w:t>
      </w:r>
    </w:p>
    <w:p w14:paraId="7577E993" w14:textId="77777777" w:rsidR="008A0D3F" w:rsidRDefault="008A0D3F"/>
    <w:sectPr w:rsidR="008A0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868D9"/>
    <w:multiLevelType w:val="multilevel"/>
    <w:tmpl w:val="3FC242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216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3F"/>
    <w:rsid w:val="00143C90"/>
    <w:rsid w:val="008A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40E0"/>
  <w15:chartTrackingRefBased/>
  <w15:docId w15:val="{5FA307EB-9858-4E00-834C-D0922D8A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A0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A0D3F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8A0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8A0D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3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602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Kalinová</dc:creator>
  <cp:keywords/>
  <dc:description/>
  <cp:lastModifiedBy>Jaroslava Kalinová</cp:lastModifiedBy>
  <cp:revision>1</cp:revision>
  <dcterms:created xsi:type="dcterms:W3CDTF">2024-07-01T17:25:00Z</dcterms:created>
  <dcterms:modified xsi:type="dcterms:W3CDTF">2024-07-01T17:26:00Z</dcterms:modified>
</cp:coreProperties>
</file>